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3EC" w:rsidRPr="00ED13EC" w:rsidRDefault="00ED13EC" w:rsidP="00ED13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D13EC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математике 10-11 класс</w:t>
      </w:r>
    </w:p>
    <w:p w:rsidR="00ED13EC" w:rsidRDefault="00ED13EC" w:rsidP="00ED13E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D13EC">
        <w:rPr>
          <w:rFonts w:ascii="Times New Roman" w:hAnsi="Times New Roman" w:cs="Times New Roman"/>
          <w:sz w:val="24"/>
          <w:szCs w:val="24"/>
        </w:rPr>
        <w:t xml:space="preserve">Рабочая программа профильного курса «Математика» для 10-11 класса составлена на основе следующих нормативно – правовых документов: </w:t>
      </w:r>
    </w:p>
    <w:p w:rsidR="00ED13EC" w:rsidRDefault="00ED13EC" w:rsidP="00ED13E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D13EC">
        <w:rPr>
          <w:rFonts w:ascii="Times New Roman" w:hAnsi="Times New Roman" w:cs="Times New Roman"/>
          <w:sz w:val="24"/>
          <w:szCs w:val="24"/>
        </w:rPr>
        <w:t xml:space="preserve"> Приказ Министерства образования РФ № 1089 от 05.03.2004 г. «Об утверждении федерального компонента государственных образовательных стандартов начального общего, основного общего и среднег</w:t>
      </w:r>
      <w:r>
        <w:rPr>
          <w:rFonts w:ascii="Times New Roman" w:hAnsi="Times New Roman" w:cs="Times New Roman"/>
          <w:sz w:val="24"/>
          <w:szCs w:val="24"/>
        </w:rPr>
        <w:t>о (полного) общего образования»;</w:t>
      </w:r>
    </w:p>
    <w:p w:rsidR="00ED13EC" w:rsidRDefault="00ED13EC" w:rsidP="00ED13E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D13EC">
        <w:rPr>
          <w:rFonts w:ascii="Times New Roman" w:hAnsi="Times New Roman" w:cs="Times New Roman"/>
          <w:sz w:val="24"/>
          <w:szCs w:val="24"/>
        </w:rPr>
        <w:t xml:space="preserve"> Примерной программы среднего (полного) общего образования (профильный уровень) по математике (Сборник нормативных документов. Математика. Федеральный базисный учебный план и примерные программы</w:t>
      </w:r>
      <w:r>
        <w:rPr>
          <w:rFonts w:ascii="Times New Roman" w:hAnsi="Times New Roman" w:cs="Times New Roman"/>
          <w:sz w:val="24"/>
          <w:szCs w:val="24"/>
        </w:rPr>
        <w:t xml:space="preserve"> по математике./</w:t>
      </w:r>
      <w:proofErr w:type="gramStart"/>
      <w:r>
        <w:rPr>
          <w:rFonts w:ascii="Times New Roman" w:hAnsi="Times New Roman" w:cs="Times New Roman"/>
          <w:sz w:val="24"/>
          <w:szCs w:val="24"/>
        </w:rPr>
        <w:t>М: Дрофа,2008);</w:t>
      </w:r>
      <w:proofErr w:type="gramEnd"/>
    </w:p>
    <w:p w:rsidR="00ED13EC" w:rsidRDefault="00ED13EC" w:rsidP="00ED13E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D13EC">
        <w:rPr>
          <w:rFonts w:ascii="Times New Roman" w:hAnsi="Times New Roman" w:cs="Times New Roman"/>
          <w:sz w:val="24"/>
          <w:szCs w:val="24"/>
        </w:rPr>
        <w:t>Авторской примерной программой А. Г. Мордковича (профильный уровень). (Программы. Математика 5-6 классы. Алгебра. 7-9 классы. Алгебра и начала математического анализа. 10-11 классы</w:t>
      </w:r>
      <w:proofErr w:type="gramStart"/>
      <w:r w:rsidRPr="00ED13E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13EC"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 w:rsidRPr="00ED13E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ED13EC">
        <w:rPr>
          <w:rFonts w:ascii="Times New Roman" w:hAnsi="Times New Roman" w:cs="Times New Roman"/>
          <w:sz w:val="24"/>
          <w:szCs w:val="24"/>
        </w:rPr>
        <w:t xml:space="preserve">вт.- сост. И.И. Зубарева, А.Г. </w:t>
      </w:r>
      <w:r>
        <w:rPr>
          <w:rFonts w:ascii="Times New Roman" w:hAnsi="Times New Roman" w:cs="Times New Roman"/>
          <w:sz w:val="24"/>
          <w:szCs w:val="24"/>
        </w:rPr>
        <w:t>Мордкович/ М.: Мнемозина, 2011);</w:t>
      </w:r>
    </w:p>
    <w:p w:rsidR="00CF551D" w:rsidRDefault="00ED13EC" w:rsidP="00ED13E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D13EC">
        <w:rPr>
          <w:rFonts w:ascii="Times New Roman" w:hAnsi="Times New Roman" w:cs="Times New Roman"/>
          <w:sz w:val="24"/>
          <w:szCs w:val="24"/>
        </w:rPr>
        <w:t xml:space="preserve">Авторской примерной программой Л.С. </w:t>
      </w:r>
      <w:proofErr w:type="spellStart"/>
      <w:r w:rsidRPr="00ED13EC">
        <w:rPr>
          <w:rFonts w:ascii="Times New Roman" w:hAnsi="Times New Roman" w:cs="Times New Roman"/>
          <w:sz w:val="24"/>
          <w:szCs w:val="24"/>
        </w:rPr>
        <w:t>Атанасяна</w:t>
      </w:r>
      <w:proofErr w:type="spellEnd"/>
      <w:r w:rsidRPr="00ED13EC">
        <w:rPr>
          <w:rFonts w:ascii="Times New Roman" w:hAnsi="Times New Roman" w:cs="Times New Roman"/>
          <w:sz w:val="24"/>
          <w:szCs w:val="24"/>
        </w:rPr>
        <w:t xml:space="preserve">, В.Ф. </w:t>
      </w:r>
      <w:proofErr w:type="spellStart"/>
      <w:r w:rsidRPr="00ED13EC">
        <w:rPr>
          <w:rFonts w:ascii="Times New Roman" w:hAnsi="Times New Roman" w:cs="Times New Roman"/>
          <w:sz w:val="24"/>
          <w:szCs w:val="24"/>
        </w:rPr>
        <w:t>Бутузова</w:t>
      </w:r>
      <w:proofErr w:type="spellEnd"/>
      <w:r w:rsidRPr="00ED13EC">
        <w:rPr>
          <w:rFonts w:ascii="Times New Roman" w:hAnsi="Times New Roman" w:cs="Times New Roman"/>
          <w:sz w:val="24"/>
          <w:szCs w:val="24"/>
        </w:rPr>
        <w:t xml:space="preserve">, С.Б. Кадомцева (Геометрия. Программы общеобразовательных учреждений.10-11 класс./ </w:t>
      </w:r>
      <w:proofErr w:type="gramStart"/>
      <w:r w:rsidRPr="00ED13EC">
        <w:rPr>
          <w:rFonts w:ascii="Times New Roman" w:hAnsi="Times New Roman" w:cs="Times New Roman"/>
          <w:sz w:val="24"/>
          <w:szCs w:val="24"/>
        </w:rPr>
        <w:t xml:space="preserve">Составитель </w:t>
      </w:r>
      <w:proofErr w:type="spellStart"/>
      <w:r w:rsidRPr="00ED13EC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ED13EC">
        <w:rPr>
          <w:rFonts w:ascii="Times New Roman" w:hAnsi="Times New Roman" w:cs="Times New Roman"/>
          <w:sz w:val="24"/>
          <w:szCs w:val="24"/>
        </w:rPr>
        <w:t xml:space="preserve"> Т.А./ М.: Просвящение,2010)</w:t>
      </w:r>
      <w:proofErr w:type="gramEnd"/>
    </w:p>
    <w:p w:rsidR="00ED13EC" w:rsidRPr="00ED13EC" w:rsidRDefault="00ED13EC" w:rsidP="00ED13EC">
      <w:pPr>
        <w:tabs>
          <w:tab w:val="left" w:pos="7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3EC">
        <w:rPr>
          <w:rFonts w:ascii="Times New Roman" w:hAnsi="Times New Roman" w:cs="Times New Roman"/>
          <w:b/>
          <w:sz w:val="24"/>
          <w:szCs w:val="24"/>
        </w:rPr>
        <w:t xml:space="preserve">Цели и задачи: </w:t>
      </w:r>
    </w:p>
    <w:p w:rsidR="00ED13EC" w:rsidRPr="00ED13EC" w:rsidRDefault="00ED13EC" w:rsidP="00ED1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3EC">
        <w:rPr>
          <w:rFonts w:ascii="Times New Roman" w:hAnsi="Times New Roman" w:cs="Times New Roman"/>
          <w:sz w:val="24"/>
          <w:szCs w:val="24"/>
        </w:rPr>
        <w:t xml:space="preserve">Изучение математики в старшей школе на базовом уровне направлено на достижение следующих целей: </w:t>
      </w:r>
    </w:p>
    <w:p w:rsidR="00ED13EC" w:rsidRDefault="00ED13EC" w:rsidP="00ED1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3EC">
        <w:rPr>
          <w:rFonts w:ascii="Times New Roman" w:hAnsi="Times New Roman" w:cs="Times New Roman"/>
          <w:sz w:val="24"/>
          <w:szCs w:val="24"/>
        </w:rPr>
        <w:t xml:space="preserve">· формирование представлений об идеях и методах математики; о математике как универсальном языке науки, средстве моделирования явлений и процессов; </w:t>
      </w:r>
    </w:p>
    <w:p w:rsidR="00ED13EC" w:rsidRDefault="00ED13EC" w:rsidP="00ED1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3EC">
        <w:rPr>
          <w:rFonts w:ascii="Times New Roman" w:hAnsi="Times New Roman" w:cs="Times New Roman"/>
          <w:sz w:val="24"/>
          <w:szCs w:val="24"/>
        </w:rPr>
        <w:t xml:space="preserve">· овладение математическими знаниями и умениями, необходимыми в повседневной жизни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 </w:t>
      </w:r>
    </w:p>
    <w:p w:rsidR="00ED13EC" w:rsidRDefault="00ED13EC" w:rsidP="00ED1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3EC">
        <w:rPr>
          <w:rFonts w:ascii="Times New Roman" w:hAnsi="Times New Roman" w:cs="Times New Roman"/>
          <w:sz w:val="24"/>
          <w:szCs w:val="24"/>
        </w:rPr>
        <w:t xml:space="preserve">· развитие логического мышления, алгоритмической культуры, пространственного воображения, развитие математического мышления и интуиции, творческих способностей на уровне, необходимом для продолжения образования и для самостоятельной деятельности в области математики и ее приложений в будущей профессиональной деятельности; </w:t>
      </w:r>
    </w:p>
    <w:p w:rsidR="00ED13EC" w:rsidRDefault="00ED13EC" w:rsidP="00ED1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3EC">
        <w:rPr>
          <w:rFonts w:ascii="Times New Roman" w:hAnsi="Times New Roman" w:cs="Times New Roman"/>
          <w:sz w:val="24"/>
          <w:szCs w:val="24"/>
        </w:rPr>
        <w:t>· воспитание средствами математики культуры личности, понимания значимости математики для научно- 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ED13EC" w:rsidRPr="007C1518" w:rsidRDefault="00ED13EC" w:rsidP="00ED13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518">
        <w:rPr>
          <w:rFonts w:ascii="Times New Roman" w:hAnsi="Times New Roman" w:cs="Times New Roman"/>
          <w:b/>
          <w:sz w:val="24"/>
          <w:szCs w:val="24"/>
        </w:rPr>
        <w:t xml:space="preserve">Для реализации программного содержания используются: </w:t>
      </w:r>
    </w:p>
    <w:p w:rsidR="000F3532" w:rsidRDefault="000F3532" w:rsidP="000F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532">
        <w:rPr>
          <w:rFonts w:ascii="Times New Roman" w:hAnsi="Times New Roman" w:cs="Times New Roman"/>
          <w:sz w:val="24"/>
          <w:szCs w:val="24"/>
        </w:rPr>
        <w:t xml:space="preserve">1.Алгебра и начала математического анализа 10-11 классы. В 2ч. </w:t>
      </w:r>
      <w:proofErr w:type="gramStart"/>
      <w:r w:rsidRPr="000F3532">
        <w:rPr>
          <w:rFonts w:ascii="Times New Roman" w:hAnsi="Times New Roman" w:cs="Times New Roman"/>
          <w:sz w:val="24"/>
          <w:szCs w:val="24"/>
        </w:rPr>
        <w:t xml:space="preserve">Учебник для общеобразовательных учреждений (базовый уровень)/ </w:t>
      </w:r>
      <w:proofErr w:type="spellStart"/>
      <w:r w:rsidRPr="000F3532">
        <w:rPr>
          <w:rFonts w:ascii="Times New Roman" w:hAnsi="Times New Roman" w:cs="Times New Roman"/>
          <w:sz w:val="24"/>
          <w:szCs w:val="24"/>
        </w:rPr>
        <w:t>А.Г.Мордкович</w:t>
      </w:r>
      <w:proofErr w:type="spellEnd"/>
      <w:r w:rsidRPr="000F3532">
        <w:rPr>
          <w:rFonts w:ascii="Times New Roman" w:hAnsi="Times New Roman" w:cs="Times New Roman"/>
          <w:sz w:val="24"/>
          <w:szCs w:val="24"/>
        </w:rPr>
        <w:t>, - 12-е изд., доп. – М.: Мнемозина, 2013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F35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3532">
        <w:rPr>
          <w:rFonts w:ascii="Times New Roman" w:hAnsi="Times New Roman" w:cs="Times New Roman"/>
          <w:sz w:val="24"/>
          <w:szCs w:val="24"/>
        </w:rPr>
        <w:t xml:space="preserve"> Задачник для общеобразовательных учреждений (базовый уровень) / </w:t>
      </w:r>
      <w:proofErr w:type="spellStart"/>
      <w:r w:rsidRPr="000F3532">
        <w:rPr>
          <w:rFonts w:ascii="Times New Roman" w:hAnsi="Times New Roman" w:cs="Times New Roman"/>
          <w:sz w:val="24"/>
          <w:szCs w:val="24"/>
        </w:rPr>
        <w:t>А.Г.Мордкович</w:t>
      </w:r>
      <w:proofErr w:type="spellEnd"/>
      <w:r w:rsidRPr="000F3532">
        <w:rPr>
          <w:rFonts w:ascii="Times New Roman" w:hAnsi="Times New Roman" w:cs="Times New Roman"/>
          <w:sz w:val="24"/>
          <w:szCs w:val="24"/>
        </w:rPr>
        <w:t xml:space="preserve"> и др., под редакцией </w:t>
      </w:r>
      <w:proofErr w:type="spellStart"/>
      <w:r w:rsidRPr="000F3532">
        <w:rPr>
          <w:rFonts w:ascii="Times New Roman" w:hAnsi="Times New Roman" w:cs="Times New Roman"/>
          <w:sz w:val="24"/>
          <w:szCs w:val="24"/>
        </w:rPr>
        <w:t>А.Г.Мордкович</w:t>
      </w:r>
      <w:proofErr w:type="spellEnd"/>
      <w:r w:rsidRPr="000F3532">
        <w:rPr>
          <w:rFonts w:ascii="Times New Roman" w:hAnsi="Times New Roman" w:cs="Times New Roman"/>
          <w:sz w:val="24"/>
          <w:szCs w:val="24"/>
        </w:rPr>
        <w:t xml:space="preserve"> а- 12-е изд., </w:t>
      </w:r>
      <w:proofErr w:type="spellStart"/>
      <w:r w:rsidRPr="000F3532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0F3532">
        <w:rPr>
          <w:rFonts w:ascii="Times New Roman" w:hAnsi="Times New Roman" w:cs="Times New Roman"/>
          <w:sz w:val="24"/>
          <w:szCs w:val="24"/>
        </w:rPr>
        <w:t xml:space="preserve">. и доп. – М.: Мнемозина, 2013. </w:t>
      </w:r>
    </w:p>
    <w:p w:rsidR="000F3532" w:rsidRDefault="000F3532" w:rsidP="000F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F3532">
        <w:rPr>
          <w:rFonts w:ascii="Times New Roman" w:hAnsi="Times New Roman" w:cs="Times New Roman"/>
          <w:sz w:val="24"/>
          <w:szCs w:val="24"/>
        </w:rPr>
        <w:t xml:space="preserve">.Алгебра и начала анализа 10–11 классы/ А. Г. Мордкович. Пособие для учителей –М.: Мнемозина 2012 г. </w:t>
      </w:r>
    </w:p>
    <w:p w:rsidR="000F3532" w:rsidRDefault="000F3532" w:rsidP="000F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F3532">
        <w:rPr>
          <w:rFonts w:ascii="Times New Roman" w:hAnsi="Times New Roman" w:cs="Times New Roman"/>
          <w:sz w:val="24"/>
          <w:szCs w:val="24"/>
        </w:rPr>
        <w:t xml:space="preserve">. Алгебра и начала анализа 10–11 классы/ А. Г. Мордкович, Е. Е. </w:t>
      </w:r>
      <w:proofErr w:type="spellStart"/>
      <w:r w:rsidRPr="000F3532">
        <w:rPr>
          <w:rFonts w:ascii="Times New Roman" w:hAnsi="Times New Roman" w:cs="Times New Roman"/>
          <w:sz w:val="24"/>
          <w:szCs w:val="24"/>
        </w:rPr>
        <w:t>Тульчиская</w:t>
      </w:r>
      <w:proofErr w:type="spellEnd"/>
      <w:r w:rsidRPr="000F3532">
        <w:rPr>
          <w:rFonts w:ascii="Times New Roman" w:hAnsi="Times New Roman" w:cs="Times New Roman"/>
          <w:sz w:val="24"/>
          <w:szCs w:val="24"/>
        </w:rPr>
        <w:t xml:space="preserve">. Контрольные работы - М.: Мнемозина 2012 г. </w:t>
      </w:r>
    </w:p>
    <w:p w:rsidR="000F3532" w:rsidRDefault="000F3532" w:rsidP="000F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F3532">
        <w:rPr>
          <w:rFonts w:ascii="Times New Roman" w:hAnsi="Times New Roman" w:cs="Times New Roman"/>
          <w:sz w:val="24"/>
          <w:szCs w:val="24"/>
        </w:rPr>
        <w:t xml:space="preserve">. Алгебра и начала математического анализа 10 класс. Самостоятельные работы для учащихся общеобразовательных учреждений / </w:t>
      </w:r>
      <w:proofErr w:type="spellStart"/>
      <w:r w:rsidRPr="000F3532">
        <w:rPr>
          <w:rFonts w:ascii="Times New Roman" w:hAnsi="Times New Roman" w:cs="Times New Roman"/>
          <w:sz w:val="24"/>
          <w:szCs w:val="24"/>
        </w:rPr>
        <w:t>Л.А.Александрова</w:t>
      </w:r>
      <w:proofErr w:type="spellEnd"/>
      <w:r w:rsidRPr="000F3532">
        <w:rPr>
          <w:rFonts w:ascii="Times New Roman" w:hAnsi="Times New Roman" w:cs="Times New Roman"/>
          <w:sz w:val="24"/>
          <w:szCs w:val="24"/>
        </w:rPr>
        <w:t xml:space="preserve">; под ред. </w:t>
      </w:r>
      <w:proofErr w:type="spellStart"/>
      <w:r w:rsidRPr="000F3532">
        <w:rPr>
          <w:rFonts w:ascii="Times New Roman" w:hAnsi="Times New Roman" w:cs="Times New Roman"/>
          <w:sz w:val="24"/>
          <w:szCs w:val="24"/>
        </w:rPr>
        <w:t>А.Г.Мордковича</w:t>
      </w:r>
      <w:proofErr w:type="spellEnd"/>
      <w:r w:rsidRPr="000F3532">
        <w:rPr>
          <w:rFonts w:ascii="Times New Roman" w:hAnsi="Times New Roman" w:cs="Times New Roman"/>
          <w:sz w:val="24"/>
          <w:szCs w:val="24"/>
        </w:rPr>
        <w:t xml:space="preserve">. М.: Мнемозина, 2012. </w:t>
      </w:r>
    </w:p>
    <w:p w:rsidR="000F3532" w:rsidRPr="000F3532" w:rsidRDefault="000F3532" w:rsidP="000F3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F3532">
        <w:rPr>
          <w:rFonts w:ascii="Times New Roman" w:hAnsi="Times New Roman" w:cs="Times New Roman"/>
          <w:sz w:val="24"/>
          <w:szCs w:val="24"/>
        </w:rPr>
        <w:t xml:space="preserve">. Алгебра и начала математического анализа 11 класс. Самостоятельные работы для учащихся общеобразовательных учреждений / </w:t>
      </w:r>
      <w:proofErr w:type="spellStart"/>
      <w:r w:rsidRPr="000F3532">
        <w:rPr>
          <w:rFonts w:ascii="Times New Roman" w:hAnsi="Times New Roman" w:cs="Times New Roman"/>
          <w:sz w:val="24"/>
          <w:szCs w:val="24"/>
        </w:rPr>
        <w:t>Л.А.Александрова</w:t>
      </w:r>
      <w:proofErr w:type="spellEnd"/>
      <w:r w:rsidRPr="000F3532">
        <w:rPr>
          <w:rFonts w:ascii="Times New Roman" w:hAnsi="Times New Roman" w:cs="Times New Roman"/>
          <w:sz w:val="24"/>
          <w:szCs w:val="24"/>
        </w:rPr>
        <w:t xml:space="preserve">; под ред. </w:t>
      </w:r>
      <w:proofErr w:type="spellStart"/>
      <w:r w:rsidRPr="000F3532">
        <w:rPr>
          <w:rFonts w:ascii="Times New Roman" w:hAnsi="Times New Roman" w:cs="Times New Roman"/>
          <w:sz w:val="24"/>
          <w:szCs w:val="24"/>
        </w:rPr>
        <w:t>А.Г.Мордковича</w:t>
      </w:r>
      <w:proofErr w:type="spellEnd"/>
      <w:r w:rsidRPr="000F3532">
        <w:rPr>
          <w:rFonts w:ascii="Times New Roman" w:hAnsi="Times New Roman" w:cs="Times New Roman"/>
          <w:sz w:val="24"/>
          <w:szCs w:val="24"/>
        </w:rPr>
        <w:t>. М.: Мнемозина, 2012.</w:t>
      </w:r>
    </w:p>
    <w:p w:rsidR="00ED13EC" w:rsidRDefault="000F3532" w:rsidP="00ED1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ED13EC" w:rsidRPr="00ED13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13EC" w:rsidRPr="00ED13EC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="00ED13EC" w:rsidRPr="00ED13EC">
        <w:rPr>
          <w:rFonts w:ascii="Times New Roman" w:hAnsi="Times New Roman" w:cs="Times New Roman"/>
          <w:sz w:val="24"/>
          <w:szCs w:val="24"/>
        </w:rPr>
        <w:t xml:space="preserve"> Л.С. Геометрия ,10-11: Учебник для общеобразовательных учреждений - М.: Просвещение, 2013. </w:t>
      </w:r>
    </w:p>
    <w:p w:rsidR="00ED13EC" w:rsidRDefault="000F3532" w:rsidP="00ED1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D13EC" w:rsidRPr="00ED13EC">
        <w:rPr>
          <w:rFonts w:ascii="Times New Roman" w:hAnsi="Times New Roman" w:cs="Times New Roman"/>
          <w:sz w:val="24"/>
          <w:szCs w:val="24"/>
        </w:rPr>
        <w:t xml:space="preserve">. Тематическое планирование по математике: 10-11 классы.: Кн. для учителя / Сост. </w:t>
      </w:r>
      <w:proofErr w:type="spellStart"/>
      <w:r w:rsidR="00ED13EC" w:rsidRPr="00ED13EC">
        <w:rPr>
          <w:rFonts w:ascii="Times New Roman" w:hAnsi="Times New Roman" w:cs="Times New Roman"/>
          <w:sz w:val="24"/>
          <w:szCs w:val="24"/>
        </w:rPr>
        <w:t>Т.А.Бурмистров</w:t>
      </w:r>
      <w:proofErr w:type="gramStart"/>
      <w:r w:rsidR="00ED13EC" w:rsidRPr="00ED13E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ED13EC" w:rsidRPr="00ED13E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ED13EC" w:rsidRPr="00ED13EC">
        <w:rPr>
          <w:rFonts w:ascii="Times New Roman" w:hAnsi="Times New Roman" w:cs="Times New Roman"/>
          <w:sz w:val="24"/>
          <w:szCs w:val="24"/>
        </w:rPr>
        <w:t xml:space="preserve"> М.: Просвещение, 2010. </w:t>
      </w:r>
    </w:p>
    <w:p w:rsidR="00ED13EC" w:rsidRDefault="000F3532" w:rsidP="00ED1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D13EC" w:rsidRPr="00ED13EC">
        <w:rPr>
          <w:rFonts w:ascii="Times New Roman" w:hAnsi="Times New Roman" w:cs="Times New Roman"/>
          <w:sz w:val="24"/>
          <w:szCs w:val="24"/>
        </w:rPr>
        <w:t xml:space="preserve">. Изучение геометрии в 10-11 классах. Методические рекомендации: книга для учителя / Саакян С.М., </w:t>
      </w:r>
      <w:proofErr w:type="spellStart"/>
      <w:r w:rsidR="00ED13EC" w:rsidRPr="00ED13EC">
        <w:rPr>
          <w:rFonts w:ascii="Times New Roman" w:hAnsi="Times New Roman" w:cs="Times New Roman"/>
          <w:sz w:val="24"/>
          <w:szCs w:val="24"/>
        </w:rPr>
        <w:t>В.Ф.Бутузов</w:t>
      </w:r>
      <w:proofErr w:type="spellEnd"/>
      <w:r w:rsidR="00ED13EC" w:rsidRPr="00ED13EC">
        <w:rPr>
          <w:rFonts w:ascii="Times New Roman" w:hAnsi="Times New Roman" w:cs="Times New Roman"/>
          <w:sz w:val="24"/>
          <w:szCs w:val="24"/>
        </w:rPr>
        <w:t>- М.: Просвещение, 2004.</w:t>
      </w:r>
    </w:p>
    <w:p w:rsidR="000F3532" w:rsidRDefault="000F3532" w:rsidP="000F3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0F3532">
        <w:rPr>
          <w:rFonts w:ascii="Times New Roman" w:hAnsi="Times New Roman" w:cs="Times New Roman"/>
          <w:sz w:val="24"/>
          <w:szCs w:val="24"/>
        </w:rPr>
        <w:t xml:space="preserve">одержание образования, представленное на </w:t>
      </w:r>
      <w:r w:rsidR="006E46EC">
        <w:rPr>
          <w:rFonts w:ascii="Times New Roman" w:hAnsi="Times New Roman" w:cs="Times New Roman"/>
          <w:sz w:val="24"/>
          <w:szCs w:val="24"/>
        </w:rPr>
        <w:t xml:space="preserve">базовом </w:t>
      </w:r>
      <w:r w:rsidRPr="000F3532">
        <w:rPr>
          <w:rFonts w:ascii="Times New Roman" w:hAnsi="Times New Roman" w:cs="Times New Roman"/>
          <w:sz w:val="24"/>
          <w:szCs w:val="24"/>
        </w:rPr>
        <w:t xml:space="preserve">уровне основного общего образования, развивается в следующих направлениях: </w:t>
      </w:r>
    </w:p>
    <w:p w:rsidR="000F3532" w:rsidRDefault="000F3532" w:rsidP="000F3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532">
        <w:rPr>
          <w:rFonts w:ascii="Times New Roman" w:hAnsi="Times New Roman" w:cs="Times New Roman"/>
          <w:sz w:val="24"/>
          <w:szCs w:val="24"/>
        </w:rPr>
        <w:t xml:space="preserve">• систематизация сведений о числах; формирование представлений о расширении числовых множеств от натуральных до комплексных как способе построения нового математического аппарата для решения задач окружающего мира и внутренних задач математики; совершенствование техники вычислений; </w:t>
      </w:r>
    </w:p>
    <w:p w:rsidR="000F3532" w:rsidRDefault="000F3532" w:rsidP="000F3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532">
        <w:rPr>
          <w:rFonts w:ascii="Times New Roman" w:hAnsi="Times New Roman" w:cs="Times New Roman"/>
          <w:sz w:val="24"/>
          <w:szCs w:val="24"/>
        </w:rPr>
        <w:t xml:space="preserve">• развитие и совершенствование техники алгебраических преобразований, решения уравнений, неравенств, систем; </w:t>
      </w:r>
    </w:p>
    <w:p w:rsidR="000F3532" w:rsidRDefault="000F3532" w:rsidP="000F3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532">
        <w:rPr>
          <w:rFonts w:ascii="Times New Roman" w:hAnsi="Times New Roman" w:cs="Times New Roman"/>
          <w:sz w:val="24"/>
          <w:szCs w:val="24"/>
        </w:rPr>
        <w:t>• систематизация и расширение сведений о функциях, совершенствование графических умений; знакомство с основными идеями и методами математического анализа в объеме, позволяющем исследовать элементарные функции и решать простейшие геометрические, физические и другие задачи;</w:t>
      </w:r>
    </w:p>
    <w:p w:rsidR="000F3532" w:rsidRDefault="000F3532" w:rsidP="000F3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532">
        <w:rPr>
          <w:rFonts w:ascii="Times New Roman" w:hAnsi="Times New Roman" w:cs="Times New Roman"/>
          <w:sz w:val="24"/>
          <w:szCs w:val="24"/>
        </w:rPr>
        <w:t>• расширение системы сведений о свойствах плоских фигур, систематическое изучение свойств пространственных тел, развитие представлений о геометрических измерениях;</w:t>
      </w:r>
    </w:p>
    <w:p w:rsidR="000F3532" w:rsidRDefault="000F3532" w:rsidP="000F3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532">
        <w:rPr>
          <w:rFonts w:ascii="Times New Roman" w:hAnsi="Times New Roman" w:cs="Times New Roman"/>
          <w:sz w:val="24"/>
          <w:szCs w:val="24"/>
        </w:rPr>
        <w:t>• развитие представлений о вероятностно-статистических закономерностях в окружающем мире;</w:t>
      </w:r>
    </w:p>
    <w:p w:rsidR="000F3532" w:rsidRDefault="000F3532" w:rsidP="000F3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532">
        <w:rPr>
          <w:rFonts w:ascii="Times New Roman" w:hAnsi="Times New Roman" w:cs="Times New Roman"/>
          <w:sz w:val="24"/>
          <w:szCs w:val="24"/>
        </w:rPr>
        <w:t>• совершенствование математического развития до уровня, позволяющего свободно применять изученные факты и методы при решении задач из различных разделов курса, а также использовать их в нестандартных ситуациях;</w:t>
      </w:r>
    </w:p>
    <w:p w:rsidR="000F3532" w:rsidRDefault="000F3532" w:rsidP="000F3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532">
        <w:rPr>
          <w:rFonts w:ascii="Times New Roman" w:hAnsi="Times New Roman" w:cs="Times New Roman"/>
          <w:sz w:val="24"/>
          <w:szCs w:val="24"/>
        </w:rPr>
        <w:t xml:space="preserve">• формирование способности строить и исследовать простейшие математические модели при решении прикладных задач, задач из смежных дисциплин, углубление знаний об особенностях применения математических методов к исследованию процессов и явлений в природе и обществе. </w:t>
      </w:r>
    </w:p>
    <w:p w:rsidR="000F3532" w:rsidRDefault="000F3532" w:rsidP="000F3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532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  <w:r w:rsidRPr="000F35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532" w:rsidRDefault="000F3532" w:rsidP="000F3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532">
        <w:rPr>
          <w:rFonts w:ascii="Times New Roman" w:hAnsi="Times New Roman" w:cs="Times New Roman"/>
          <w:sz w:val="24"/>
          <w:szCs w:val="24"/>
        </w:rPr>
        <w:t xml:space="preserve">Алгебра и начала анализа 10 класс: Числовые функции. Тригонометрические функции. Тригонометрические уравнения. Преобразование тригонометрических выражений. Комплексные числа. Производная. Применение производной для исследования функций. Элементы комбинаторики, статистики и теории вероятностей. </w:t>
      </w:r>
    </w:p>
    <w:p w:rsidR="000F3532" w:rsidRDefault="000F3532" w:rsidP="000F3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532">
        <w:rPr>
          <w:rFonts w:ascii="Times New Roman" w:hAnsi="Times New Roman" w:cs="Times New Roman"/>
          <w:sz w:val="24"/>
          <w:szCs w:val="24"/>
        </w:rPr>
        <w:t xml:space="preserve">Алгебра и начала анализа 11 класс: Степени и корни. Степенные функции. Показательная и логарифмическая функции. Интеграл. Уравнения и неравенства. Системы уравнений и неравенств. Элементы комбинаторики, статистики и теории вероятностей. </w:t>
      </w:r>
    </w:p>
    <w:p w:rsidR="000F3532" w:rsidRDefault="000F3532" w:rsidP="000F3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532">
        <w:rPr>
          <w:rFonts w:ascii="Times New Roman" w:hAnsi="Times New Roman" w:cs="Times New Roman"/>
          <w:sz w:val="24"/>
          <w:szCs w:val="24"/>
        </w:rPr>
        <w:t xml:space="preserve">Геометрия 10 класс: Аксиомы геометрии и их следствие. Параллельность в пространстве. Перпендикулярность в пространстве. Декартовы координаты в пространстве. Векторы в пространстве. </w:t>
      </w:r>
    </w:p>
    <w:p w:rsidR="000F3532" w:rsidRDefault="000F3532" w:rsidP="000F3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532">
        <w:rPr>
          <w:rFonts w:ascii="Times New Roman" w:hAnsi="Times New Roman" w:cs="Times New Roman"/>
          <w:sz w:val="24"/>
          <w:szCs w:val="24"/>
        </w:rPr>
        <w:t>Геометрия 11 класс: Многогранники. Тела вращения. Объемы многогранников. Объемы и поверхности тел вращения.</w:t>
      </w:r>
    </w:p>
    <w:p w:rsidR="006E46EC" w:rsidRPr="007C1518" w:rsidRDefault="006E46EC" w:rsidP="006E46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518">
        <w:rPr>
          <w:rFonts w:ascii="Times New Roman" w:hAnsi="Times New Roman" w:cs="Times New Roman"/>
          <w:b/>
          <w:sz w:val="24"/>
          <w:szCs w:val="24"/>
        </w:rPr>
        <w:t xml:space="preserve">Место предмета в учебном плане: </w:t>
      </w:r>
    </w:p>
    <w:p w:rsidR="006E46EC" w:rsidRPr="0099407C" w:rsidRDefault="006E46EC" w:rsidP="006E4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07C">
        <w:rPr>
          <w:rFonts w:ascii="Times New Roman" w:hAnsi="Times New Roman" w:cs="Times New Roman"/>
          <w:sz w:val="24"/>
          <w:szCs w:val="24"/>
        </w:rPr>
        <w:t xml:space="preserve">Базисный учебный (образовательный) план на изучение математики в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9407C">
        <w:rPr>
          <w:rFonts w:ascii="Times New Roman" w:hAnsi="Times New Roman" w:cs="Times New Roman"/>
          <w:sz w:val="24"/>
          <w:szCs w:val="24"/>
        </w:rPr>
        <w:t xml:space="preserve"> и в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99407C">
        <w:rPr>
          <w:rFonts w:ascii="Times New Roman" w:hAnsi="Times New Roman" w:cs="Times New Roman"/>
          <w:sz w:val="24"/>
          <w:szCs w:val="24"/>
        </w:rPr>
        <w:t xml:space="preserve"> классах </w:t>
      </w:r>
      <w:r>
        <w:rPr>
          <w:rFonts w:ascii="Times New Roman" w:hAnsi="Times New Roman" w:cs="Times New Roman"/>
          <w:sz w:val="24"/>
          <w:szCs w:val="24"/>
        </w:rPr>
        <w:t>на базовом уровне отводит по 4 учебных часа</w:t>
      </w:r>
      <w:r w:rsidRPr="0099407C">
        <w:rPr>
          <w:rFonts w:ascii="Times New Roman" w:hAnsi="Times New Roman" w:cs="Times New Roman"/>
          <w:sz w:val="24"/>
          <w:szCs w:val="24"/>
        </w:rPr>
        <w:t xml:space="preserve"> в неделю. Курс рассчитан на </w:t>
      </w:r>
      <w:r>
        <w:rPr>
          <w:rFonts w:ascii="Times New Roman" w:hAnsi="Times New Roman" w:cs="Times New Roman"/>
          <w:sz w:val="24"/>
          <w:szCs w:val="24"/>
        </w:rPr>
        <w:t>272часа: в 10</w:t>
      </w:r>
      <w:r w:rsidRPr="0099407C">
        <w:rPr>
          <w:rFonts w:ascii="Times New Roman" w:hAnsi="Times New Roman" w:cs="Times New Roman"/>
          <w:sz w:val="24"/>
          <w:szCs w:val="24"/>
        </w:rPr>
        <w:t xml:space="preserve"> классе – </w:t>
      </w:r>
      <w:r>
        <w:rPr>
          <w:rFonts w:ascii="Times New Roman" w:hAnsi="Times New Roman" w:cs="Times New Roman"/>
          <w:sz w:val="24"/>
          <w:szCs w:val="24"/>
        </w:rPr>
        <w:t>136 часов</w:t>
      </w:r>
      <w:r w:rsidRPr="0099407C">
        <w:rPr>
          <w:rFonts w:ascii="Times New Roman" w:hAnsi="Times New Roman" w:cs="Times New Roman"/>
          <w:sz w:val="24"/>
          <w:szCs w:val="24"/>
        </w:rPr>
        <w:t xml:space="preserve"> (34 учебные недели</w:t>
      </w:r>
      <w:r>
        <w:rPr>
          <w:rFonts w:ascii="Times New Roman" w:hAnsi="Times New Roman" w:cs="Times New Roman"/>
          <w:sz w:val="24"/>
          <w:szCs w:val="24"/>
        </w:rPr>
        <w:t>; 2,5 часа – алгебра и начала анализа, 1,5 часа - геометрии), в 11</w:t>
      </w:r>
      <w:r w:rsidRPr="0099407C">
        <w:rPr>
          <w:rFonts w:ascii="Times New Roman" w:hAnsi="Times New Roman" w:cs="Times New Roman"/>
          <w:sz w:val="24"/>
          <w:szCs w:val="24"/>
        </w:rPr>
        <w:t xml:space="preserve"> классе – </w:t>
      </w:r>
      <w:r>
        <w:rPr>
          <w:rFonts w:ascii="Times New Roman" w:hAnsi="Times New Roman" w:cs="Times New Roman"/>
          <w:sz w:val="24"/>
          <w:szCs w:val="24"/>
        </w:rPr>
        <w:t>136</w:t>
      </w:r>
      <w:r w:rsidRPr="0099407C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9407C">
        <w:rPr>
          <w:rFonts w:ascii="Times New Roman" w:hAnsi="Times New Roman" w:cs="Times New Roman"/>
          <w:sz w:val="24"/>
          <w:szCs w:val="24"/>
        </w:rPr>
        <w:t xml:space="preserve"> (34 учебные недели</w:t>
      </w:r>
      <w:r>
        <w:rPr>
          <w:rFonts w:ascii="Times New Roman" w:hAnsi="Times New Roman" w:cs="Times New Roman"/>
          <w:sz w:val="24"/>
          <w:szCs w:val="24"/>
        </w:rPr>
        <w:t>; 2,5 часа – алгебра и начала анализа, 1,5 часа - геометрии</w:t>
      </w:r>
      <w:r w:rsidRPr="0099407C">
        <w:rPr>
          <w:rFonts w:ascii="Times New Roman" w:hAnsi="Times New Roman" w:cs="Times New Roman"/>
          <w:sz w:val="24"/>
          <w:szCs w:val="24"/>
        </w:rPr>
        <w:t>).</w:t>
      </w:r>
    </w:p>
    <w:p w:rsidR="006E46EC" w:rsidRPr="000F3532" w:rsidRDefault="006E46EC" w:rsidP="000F3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E46EC" w:rsidRPr="000F3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41043"/>
    <w:multiLevelType w:val="hybridMultilevel"/>
    <w:tmpl w:val="DCDEB60A"/>
    <w:lvl w:ilvl="0" w:tplc="01F6B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0E"/>
    <w:rsid w:val="000F3532"/>
    <w:rsid w:val="002619C3"/>
    <w:rsid w:val="00274A05"/>
    <w:rsid w:val="006E46EC"/>
    <w:rsid w:val="008C520E"/>
    <w:rsid w:val="00CF551D"/>
    <w:rsid w:val="00ED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3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МБОУ СОШ с.Хондергей</cp:lastModifiedBy>
  <cp:revision>2</cp:revision>
  <dcterms:created xsi:type="dcterms:W3CDTF">2020-03-24T10:43:00Z</dcterms:created>
  <dcterms:modified xsi:type="dcterms:W3CDTF">2020-03-24T10:43:00Z</dcterms:modified>
</cp:coreProperties>
</file>